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77" w:rsidRPr="00FB6077" w:rsidRDefault="00FB6077" w:rsidP="00FB6077">
      <w:pPr>
        <w:jc w:val="center"/>
        <w:rPr>
          <w:b/>
          <w:bCs/>
        </w:rPr>
      </w:pPr>
      <w:r w:rsidRPr="00FB6077">
        <w:rPr>
          <w:b/>
          <w:bCs/>
        </w:rPr>
        <w:t>СОВЕТ ДЕПУТАТОВ</w:t>
      </w:r>
    </w:p>
    <w:p w:rsidR="00FB6077" w:rsidRPr="00FB6077" w:rsidRDefault="00FB6077" w:rsidP="00FB6077">
      <w:pPr>
        <w:pStyle w:val="1"/>
        <w:rPr>
          <w:sz w:val="24"/>
          <w:szCs w:val="24"/>
        </w:rPr>
      </w:pPr>
      <w:r w:rsidRPr="00FB6077">
        <w:rPr>
          <w:sz w:val="24"/>
          <w:szCs w:val="24"/>
        </w:rPr>
        <w:t>СЕЛЬСКОГО ПОСЕЛЕНИЯ ХУЛИМСУНТ</w:t>
      </w:r>
    </w:p>
    <w:p w:rsidR="00FB6077" w:rsidRPr="00FB6077" w:rsidRDefault="00FB6077" w:rsidP="00FB6077">
      <w:pPr>
        <w:jc w:val="center"/>
      </w:pPr>
      <w:r w:rsidRPr="00FB6077">
        <w:t>Березовского района</w:t>
      </w:r>
    </w:p>
    <w:p w:rsidR="00FB6077" w:rsidRPr="00FB6077" w:rsidRDefault="00FB6077" w:rsidP="00FB6077">
      <w:pPr>
        <w:jc w:val="center"/>
      </w:pPr>
      <w:r w:rsidRPr="00FB6077">
        <w:t>Ханты-Мансийского автономного округа – Югры</w:t>
      </w:r>
    </w:p>
    <w:p w:rsidR="00FB6077" w:rsidRPr="00FB6077" w:rsidRDefault="00FB6077" w:rsidP="00FB6077">
      <w:pPr>
        <w:jc w:val="center"/>
      </w:pPr>
    </w:p>
    <w:p w:rsidR="00FB6077" w:rsidRPr="00FB6077" w:rsidRDefault="00FB6077" w:rsidP="00FB6077">
      <w:pPr>
        <w:jc w:val="center"/>
        <w:rPr>
          <w:b/>
          <w:bCs/>
        </w:rPr>
      </w:pPr>
      <w:r w:rsidRPr="00FB6077">
        <w:rPr>
          <w:b/>
          <w:bCs/>
        </w:rPr>
        <w:t>РЕШЕНИЕ</w:t>
      </w:r>
    </w:p>
    <w:p w:rsidR="00FB6077" w:rsidRPr="00FB6077" w:rsidRDefault="00FB6077" w:rsidP="00FB6077">
      <w:pPr>
        <w:jc w:val="center"/>
        <w:rPr>
          <w:b/>
          <w:bCs/>
        </w:rPr>
      </w:pPr>
    </w:p>
    <w:p w:rsidR="00FB6077" w:rsidRPr="00FB6077" w:rsidRDefault="00FB6077" w:rsidP="00FB6077">
      <w:r w:rsidRPr="00FB6077">
        <w:t xml:space="preserve">от </w:t>
      </w:r>
      <w:r>
        <w:t>11</w:t>
      </w:r>
      <w:r w:rsidRPr="00FB6077">
        <w:t>.0</w:t>
      </w:r>
      <w:r>
        <w:t>2</w:t>
      </w:r>
      <w:r w:rsidRPr="00FB6077">
        <w:t>.</w:t>
      </w:r>
      <w:r>
        <w:t>2021</w:t>
      </w:r>
      <w:r w:rsidRPr="00FB6077">
        <w:t xml:space="preserve"> г.                                                                                                      </w:t>
      </w:r>
      <w:r>
        <w:t xml:space="preserve">                  </w:t>
      </w:r>
      <w:r w:rsidRPr="00FB6077">
        <w:t xml:space="preserve"> </w:t>
      </w:r>
      <w:r>
        <w:t>№ 98</w:t>
      </w:r>
    </w:p>
    <w:p w:rsidR="00FB6077" w:rsidRPr="00FB6077" w:rsidRDefault="00FB6077" w:rsidP="00FB6077">
      <w:r w:rsidRPr="00FB6077">
        <w:t>д. Хулимсунт</w:t>
      </w: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Отчет о деятельности главы и администрации </w:t>
      </w:r>
    </w:p>
    <w:p w:rsidR="00FB6077" w:rsidRPr="00FB6077" w:rsidRDefault="00FB6077" w:rsidP="00FB6077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сельского поселения Хулимсунт за 2020 год</w:t>
      </w:r>
    </w:p>
    <w:p w:rsidR="00FB6077" w:rsidRPr="00FB6077" w:rsidRDefault="00FB6077" w:rsidP="00FB6077">
      <w:pPr>
        <w:jc w:val="both"/>
        <w:rPr>
          <w:b/>
          <w:bCs/>
        </w:rPr>
      </w:pPr>
    </w:p>
    <w:p w:rsidR="00FB6077" w:rsidRPr="00FB6077" w:rsidRDefault="00FB6077" w:rsidP="00FB6077">
      <w:pPr>
        <w:jc w:val="both"/>
        <w:rPr>
          <w:b/>
          <w:bCs/>
        </w:rPr>
      </w:pPr>
    </w:p>
    <w:p w:rsidR="00FB6077" w:rsidRPr="00FB6077" w:rsidRDefault="00FB6077" w:rsidP="00FB6077">
      <w:pPr>
        <w:jc w:val="both"/>
      </w:pPr>
      <w:r w:rsidRPr="00FB6077">
        <w:rPr>
          <w:b/>
          <w:bCs/>
        </w:rPr>
        <w:tab/>
      </w:r>
      <w:r w:rsidRPr="00FB607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рассмотрев отчет о деятельности главы и администрации сельского поселения Хулимсунт за 2020 год, представленный главой поселения,  </w:t>
      </w: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center"/>
        <w:rPr>
          <w:b/>
          <w:bCs/>
        </w:rPr>
      </w:pPr>
      <w:r w:rsidRPr="00FB6077">
        <w:rPr>
          <w:b/>
          <w:bCs/>
        </w:rPr>
        <w:t>Совет поселения РЕШИЛ:</w:t>
      </w:r>
    </w:p>
    <w:p w:rsidR="00FB6077" w:rsidRPr="00FB6077" w:rsidRDefault="00FB6077" w:rsidP="00FB6077">
      <w:pPr>
        <w:pStyle w:val="a3"/>
        <w:tabs>
          <w:tab w:val="left" w:pos="426"/>
        </w:tabs>
        <w:rPr>
          <w:sz w:val="24"/>
          <w:szCs w:val="24"/>
        </w:rPr>
      </w:pPr>
    </w:p>
    <w:p w:rsidR="00FB6077" w:rsidRPr="00FB6077" w:rsidRDefault="00FB6077" w:rsidP="00FB6077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FB6077">
        <w:t>Утвердить отчет о деятельности главы и администрации сельского поселения Хулимсунт за 2020 год (отчет прилагается).</w:t>
      </w:r>
    </w:p>
    <w:p w:rsidR="00FB6077" w:rsidRPr="00FB6077" w:rsidRDefault="00FB6077" w:rsidP="00FB6077">
      <w:pPr>
        <w:numPr>
          <w:ilvl w:val="0"/>
          <w:numId w:val="1"/>
        </w:numPr>
        <w:ind w:left="0" w:firstLine="360"/>
        <w:jc w:val="both"/>
      </w:pPr>
      <w:r w:rsidRPr="00FB6077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B6077" w:rsidRPr="00FB6077" w:rsidRDefault="00FB6077" w:rsidP="00FB6077">
      <w:pPr>
        <w:numPr>
          <w:ilvl w:val="0"/>
          <w:numId w:val="1"/>
        </w:numPr>
        <w:ind w:left="0" w:firstLine="360"/>
        <w:jc w:val="both"/>
      </w:pPr>
      <w:r w:rsidRPr="00FB6077">
        <w:t xml:space="preserve"> Настоящее решение вступает в силу после его официального обнародования.</w:t>
      </w:r>
    </w:p>
    <w:p w:rsidR="00FB6077" w:rsidRPr="00FB6077" w:rsidRDefault="00FB6077" w:rsidP="00FB6077">
      <w:pPr>
        <w:tabs>
          <w:tab w:val="left" w:pos="0"/>
        </w:tabs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tabs>
          <w:tab w:val="left" w:pos="993"/>
        </w:tabs>
        <w:jc w:val="both"/>
      </w:pPr>
    </w:p>
    <w:p w:rsidR="00FB6077" w:rsidRPr="00FB6077" w:rsidRDefault="00FB6077" w:rsidP="00FB6077">
      <w:pPr>
        <w:jc w:val="both"/>
      </w:pPr>
      <w:r w:rsidRPr="00FB6077">
        <w:t>Глава поселения                                                                       Я.В. Ануфриев</w:t>
      </w: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>
      <w:pPr>
        <w:jc w:val="both"/>
      </w:pPr>
    </w:p>
    <w:p w:rsidR="00FB6077" w:rsidRPr="00FB6077" w:rsidRDefault="00FB6077" w:rsidP="00FB6077"/>
    <w:p w:rsidR="00FB6077" w:rsidRPr="00FB6077" w:rsidRDefault="00157338" w:rsidP="00FB607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B6077" w:rsidRPr="00FB6077" w:rsidRDefault="00FB6077" w:rsidP="00FB607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60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B6077" w:rsidRPr="00FB6077" w:rsidRDefault="00FB6077" w:rsidP="00FB607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607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FB6077" w:rsidRDefault="00FB6077" w:rsidP="00FB607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FB6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11.02.2021 № 98</w:t>
      </w:r>
      <w:r w:rsidRPr="00FB6077">
        <w:rPr>
          <w:rFonts w:ascii="Times New Roman" w:hAnsi="Times New Roman"/>
          <w:b/>
          <w:sz w:val="24"/>
          <w:szCs w:val="24"/>
        </w:rPr>
        <w:t xml:space="preserve"> </w:t>
      </w:r>
    </w:p>
    <w:p w:rsidR="00157338" w:rsidRDefault="00157338" w:rsidP="00FB607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7338" w:rsidRPr="00157338" w:rsidRDefault="00157338" w:rsidP="00157338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157338">
        <w:rPr>
          <w:rFonts w:ascii="Times New Roman" w:hAnsi="Times New Roman" w:cs="Times New Roman"/>
          <w:sz w:val="28"/>
          <w:szCs w:val="28"/>
        </w:rPr>
        <w:t>Отчет о деятельности главы и администрации</w:t>
      </w:r>
    </w:p>
    <w:p w:rsidR="00157338" w:rsidRPr="00157338" w:rsidRDefault="00157338" w:rsidP="00157338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157338">
        <w:rPr>
          <w:rFonts w:ascii="Times New Roman" w:hAnsi="Times New Roman" w:cs="Times New Roman"/>
          <w:sz w:val="28"/>
          <w:szCs w:val="28"/>
        </w:rPr>
        <w:t>сельского поселения Хулимсунт за 2020 год</w:t>
      </w:r>
    </w:p>
    <w:p w:rsidR="00157338" w:rsidRPr="00FB6077" w:rsidRDefault="00157338" w:rsidP="001573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6077" w:rsidRPr="00FB6077" w:rsidRDefault="00FB6077" w:rsidP="00FB607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6077">
        <w:rPr>
          <w:rFonts w:ascii="Times New Roman" w:hAnsi="Times New Roman"/>
          <w:b/>
          <w:sz w:val="24"/>
          <w:szCs w:val="24"/>
        </w:rPr>
        <w:t xml:space="preserve">  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в первую очередь, повышение уровня благосостояния нашего населения.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708"/>
        <w:jc w:val="both"/>
      </w:pPr>
      <w:r w:rsidRPr="00FB6077">
        <w:t>Для исполнения всех полномочий утвержден бюджет поселения, который составил 40 миллионов руб. исполнение 39,5 миллионов руб., переходящие средства прошлых лет: дорожный фонд 12 миллионов руб., страховые средства 2,7 миллиона. Полномочия органов местного самоуправления поселения осуществлялись путем организации повседневной работы администрации поселения, подготовки нормативных документов, в том числе для рассмотрения на Собрании депутатов, проведения встреч с жителями поселения, осуществления личного приема граждан главой и муниципальными служащими, рассмотрения письменных и устных обращений.</w:t>
      </w: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Территория муниципального образования остается в прежних границах 7-ми населенных пунктов (Хулимсунт, </w:t>
      </w:r>
      <w:proofErr w:type="spellStart"/>
      <w:r w:rsidRPr="00FB6077">
        <w:t>Няксимволь</w:t>
      </w:r>
      <w:proofErr w:type="spellEnd"/>
      <w:r w:rsidRPr="00FB6077">
        <w:t xml:space="preserve">, </w:t>
      </w:r>
      <w:proofErr w:type="spellStart"/>
      <w:r w:rsidRPr="00FB6077">
        <w:t>Усть-Манья</w:t>
      </w:r>
      <w:proofErr w:type="spellEnd"/>
      <w:r w:rsidRPr="00FB6077">
        <w:t xml:space="preserve">, </w:t>
      </w:r>
      <w:proofErr w:type="spellStart"/>
      <w:r w:rsidRPr="00FB6077">
        <w:t>Нерахи</w:t>
      </w:r>
      <w:proofErr w:type="spellEnd"/>
      <w:r w:rsidRPr="00FB6077">
        <w:t xml:space="preserve">, </w:t>
      </w:r>
      <w:proofErr w:type="spellStart"/>
      <w:r w:rsidRPr="00FB6077">
        <w:t>Тапсуй</w:t>
      </w:r>
      <w:proofErr w:type="spellEnd"/>
      <w:r w:rsidRPr="00FB6077">
        <w:t xml:space="preserve">, Яны-Пауль, </w:t>
      </w:r>
      <w:proofErr w:type="spellStart"/>
      <w:r w:rsidRPr="00FB6077">
        <w:t>Турват</w:t>
      </w:r>
      <w:proofErr w:type="spellEnd"/>
      <w:r w:rsidRPr="00FB6077">
        <w:t xml:space="preserve">). Общая численность населения составляет 1796 человек. Трудоспособное население – 1040 чел., пенсионеров -  272, детей – 484. Число родившихся за отчетный период составляет 14 человек, число умерших – 7 человек. Численность работающего населения 862 человека. </w:t>
      </w: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Глава администрации руководит деятельностью </w:t>
      </w:r>
      <w:proofErr w:type="spellStart"/>
      <w:r w:rsidRPr="00FB6077">
        <w:t>Няксимвольского</w:t>
      </w:r>
      <w:proofErr w:type="spellEnd"/>
      <w:r w:rsidRPr="00FB6077">
        <w:t xml:space="preserve"> и </w:t>
      </w:r>
      <w:proofErr w:type="spellStart"/>
      <w:r w:rsidRPr="00FB6077">
        <w:t>Хулимсунтского</w:t>
      </w:r>
      <w:proofErr w:type="spellEnd"/>
      <w:r w:rsidRPr="00FB6077">
        <w:t xml:space="preserve"> отдела, штат администрации 14 человек, штат ОХС 12 человек.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/>
        <w:jc w:val="both"/>
      </w:pP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708"/>
        <w:jc w:val="both"/>
      </w:pPr>
      <w:r w:rsidRPr="00FB6077">
        <w:t>Более подробно хочу остановиться на отчете о выполнении наших полномочий.</w:t>
      </w: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В администрации поселения ведется учет нуждающихся в улучшении жилищных условий на данный момент в муниципальном жилом фонде проживает 102 человека. </w:t>
      </w:r>
    </w:p>
    <w:p w:rsidR="00FB6077" w:rsidRPr="00FB6077" w:rsidRDefault="00FB6077" w:rsidP="00FB6077">
      <w:pPr>
        <w:pStyle w:val="a5"/>
        <w:ind w:left="-426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Ежегодно в марте производится перерегистрация очередности: проверяются документы жителей, учитываются изменения в жилищных условиях, стоящих в очереди, принимаются заявления о постановке и снятии с учета. Работает жилищная комиссия, которая рассматривает заявления от жителей, распределяет жилье нуждающимся, составляет акты обследования жилищных условий. В 2020 году проверено 17 семей, приняты на учет в улучшении жилья 2 семьи. Оказана помощь в постановке на учет в ипотечное агентство 5 гражданам, по программе переселения 1 семья, переселены из приспособленного жилья 4 семьи.  При содействии ипотечного агентства получили субсидий на приобретение жилья – 15 семей. В 2020 году Березовским районом передан в эксплуатацию    трехквартирный дом в селе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>, квартиры распределены многодетной семье, семье ветерана чиченской войны, учителю английского языка, предоставлены 2 жилых помещения как маневренное погорельцам дома 14.</w:t>
      </w:r>
    </w:p>
    <w:p w:rsidR="00FB6077" w:rsidRPr="00FB6077" w:rsidRDefault="00FB6077" w:rsidP="00FB6077">
      <w:pPr>
        <w:pStyle w:val="a5"/>
        <w:ind w:left="-426" w:right="-28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lastRenderedPageBreak/>
        <w:t xml:space="preserve">В 2020 году велись работы по реконструкции врачебной амбулатории под детский сад в с.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заказчик Березовский район. В рамках инвестиционной программы округа закончены работы по капитальному ремонту сетей электроснабжения в с.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, заменены опоры, дизель генератор, подстанции, заявленный срок эксплуатации 50 лет. При участии депутатов поселения в план работ внесен проект установки очистных сооружений для образовательных учреждений с.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69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 ремонт фундамента здания администрации, проведен текущий ремонт входных групп и пешеходных переходов, обеспечено сопровождение ремонта младшей группы детского сада Комарик, закуплены материалы на замену кровли здания администрации, пройдены согласования сметной документации по ремонту сетей теплоснабжения дом </w:t>
      </w:r>
      <w:proofErr w:type="gramStart"/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22,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дом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20 </w:t>
      </w:r>
      <w:proofErr w:type="spellStart"/>
      <w:r w:rsidRPr="00FB6077">
        <w:rPr>
          <w:rFonts w:ascii="Times New Roman" w:hAnsi="Times New Roman" w:cs="Times New Roman"/>
          <w:sz w:val="24"/>
          <w:szCs w:val="24"/>
          <w:lang w:eastAsia="en-US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 3.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pStyle w:val="a5"/>
        <w:spacing w:after="0" w:line="240" w:lineRule="auto"/>
        <w:ind w:left="-426" w:right="-28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Обеспечены помещениями: отделение почтовой связи, парикмахер, массажист, музыкальная школа, мастерские для трудов школы, 2 библиотеки, дом культуры.</w:t>
      </w:r>
    </w:p>
    <w:p w:rsidR="00FB6077" w:rsidRPr="00FB6077" w:rsidRDefault="00FB6077" w:rsidP="00FB6077">
      <w:pPr>
        <w:pStyle w:val="a5"/>
        <w:spacing w:after="0" w:line="240" w:lineRule="auto"/>
        <w:ind w:left="-42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>Обязательным условием комфортной жизни населения является качественное водо-и электроснабжение, нормальные дороги, освещенные улицы, места отдыха, чистые газоны, досуг и т.д.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На содержание уличных сетей: чистка дорог от снега, выравнивание дорог, подсыпка заключены договора с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- Хулимсунт, ИП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Чучкалов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общей стоимостью 1500000 рублей.  Проведен частичный ремонт грунтовых дорог в д. Хулимсунт и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, на сумму 600000 рублей (протяженность 1,5 км).  Решен вопрос освещения уличной сети в темное время суток в с.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и в части индивидуальной застройки д. Хулимсунт, в соответствии с программой экономии энергии установлены 40 экономичных уличных светильников, дополнительно закуплено 28 светильников и 5 групп учета и управления освещением. </w:t>
      </w:r>
    </w:p>
    <w:p w:rsidR="00FB6077" w:rsidRPr="00FB6077" w:rsidRDefault="00FB6077" w:rsidP="00FB6077">
      <w:pPr>
        <w:ind w:left="-426" w:right="-285" w:firstLine="708"/>
        <w:jc w:val="both"/>
      </w:pP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Установлены терминалы для безналичной оплаты проездных документов в офисах продажи билетов на авиарейсы компании ЮТР. В июне решен вопрос по предварительной записи на рейсы: запись начинается за месяц до вылета пассажира, что решает вопрос по распределению пассажиров на рейсы и планирование вылетов, решена проблема приобретения билетов по дальнейшему маршруту следования пассажиров.  </w:t>
      </w: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Направлено обращение в Правительство округа о проектировании и содержании межрайонного участка автозимника Хулимсунт – </w:t>
      </w:r>
      <w:proofErr w:type="spellStart"/>
      <w:r w:rsidRPr="00FB6077">
        <w:t>Агириш</w:t>
      </w:r>
      <w:proofErr w:type="spellEnd"/>
      <w:r w:rsidRPr="00FB6077">
        <w:t>.</w:t>
      </w:r>
    </w:p>
    <w:p w:rsidR="00FB6077" w:rsidRPr="00FB6077" w:rsidRDefault="00FB6077" w:rsidP="00FB6077">
      <w:pPr>
        <w:ind w:left="-426" w:right="-285" w:firstLine="708"/>
        <w:jc w:val="both"/>
      </w:pP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Благодаря участию окружного депутатского корпуса решен вопрос укладки кабеля оптоволокна в траншею между поселками Хулимсунт и </w:t>
      </w:r>
      <w:proofErr w:type="spellStart"/>
      <w:r w:rsidRPr="00FB6077">
        <w:t>Няксимволь</w:t>
      </w:r>
      <w:proofErr w:type="spellEnd"/>
      <w:r w:rsidRPr="00FB6077">
        <w:t xml:space="preserve">, что обеспечит сохранность носителя и бесперебойное обеспечение высокоскоростной оптической связью их жителей, осуществляется совместный контроль над данными работами. </w:t>
      </w:r>
    </w:p>
    <w:p w:rsidR="00FB6077" w:rsidRPr="00FB6077" w:rsidRDefault="00FB6077" w:rsidP="00FB6077">
      <w:pPr>
        <w:ind w:left="-426" w:right="-285" w:firstLine="708"/>
        <w:jc w:val="both"/>
      </w:pPr>
    </w:p>
    <w:p w:rsidR="00FB6077" w:rsidRPr="00FB6077" w:rsidRDefault="00FB6077" w:rsidP="00FB6077">
      <w:pPr>
        <w:ind w:left="-426" w:right="-285" w:firstLine="708"/>
        <w:jc w:val="both"/>
      </w:pPr>
      <w:r w:rsidRPr="00FB6077">
        <w:t xml:space="preserve">Подготовлен и предоставлен земельный участок для строительства мини хлебозавода в селе </w:t>
      </w:r>
      <w:proofErr w:type="spellStart"/>
      <w:r w:rsidRPr="00FB6077">
        <w:t>Няксимволь</w:t>
      </w:r>
      <w:proofErr w:type="spellEnd"/>
      <w:r w:rsidRPr="00FB6077">
        <w:t>.</w:t>
      </w:r>
    </w:p>
    <w:p w:rsidR="00FB6077" w:rsidRPr="00FB6077" w:rsidRDefault="00FB6077" w:rsidP="00FB6077">
      <w:pPr>
        <w:pStyle w:val="a5"/>
        <w:spacing w:after="0" w:line="240" w:lineRule="auto"/>
        <w:ind w:left="-42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Проведены традиционные общественные мероприятия: встреча Нового года, Крещенские купания, проводы Русской зимы или масленица, проведено 1 крупное общепоселковое мероприятие «120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». Праздник проведен с участием фольклорных групп села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и музыкального коллектива дома культуры Березовского района, мероприятие прошло интересно, насыщено, прибыло много друзей и гостей, все остались довольны программой и представленной ярмаркой национальных кухонь. 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Приобретен памятник к 75 </w:t>
      </w:r>
      <w:proofErr w:type="spellStart"/>
      <w:r w:rsidRPr="00FB6077">
        <w:rPr>
          <w:rFonts w:ascii="Times New Roman" w:hAnsi="Times New Roman" w:cs="Times New Roman"/>
          <w:sz w:val="24"/>
          <w:szCs w:val="24"/>
          <w:lang w:eastAsia="en-US"/>
        </w:rPr>
        <w:t>летию</w:t>
      </w:r>
      <w:proofErr w:type="spellEnd"/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 Победы в Великой Отечественной войны памятник, доставлен и установлен в с. </w:t>
      </w:r>
      <w:proofErr w:type="spellStart"/>
      <w:r w:rsidRPr="00FB6077">
        <w:rPr>
          <w:rFonts w:ascii="Times New Roman" w:hAnsi="Times New Roman" w:cs="Times New Roman"/>
          <w:sz w:val="24"/>
          <w:szCs w:val="24"/>
          <w:lang w:eastAsia="en-US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  <w:lang w:eastAsia="en-US"/>
        </w:rPr>
        <w:t xml:space="preserve">. По программе наказов избирателей депутатам округа, приобретена </w:t>
      </w:r>
      <w:r w:rsidRPr="00FB607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мобильная разборная сцена для проведения культурных мероприятий, в результате проделанной работы в бюджет поселения привлечены денежные средства в размере 800 тыс. рублей.</w:t>
      </w:r>
      <w:r w:rsidRPr="00FB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С марта 2020 года в виду сложившейся КОВИДНОЙ обстановки в округе культурные мероприятия были переведены онлайн формат, для исключения распространения вирусной инфекции, проведены онлайн акций, в частности 9 мая, новогоднее оформление, награждены и поощрены более 50 участников, приобретены и установлены баннеры по оформлению центральной площади к 9 мая и на новый год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На проведение мероприятий в течении года выделены денежные средства в размере 345000 рублей.</w:t>
      </w:r>
    </w:p>
    <w:p w:rsidR="00FB6077" w:rsidRPr="00FB6077" w:rsidRDefault="00FB6077" w:rsidP="00FB6077">
      <w:pPr>
        <w:spacing w:before="100" w:beforeAutospacing="1" w:after="100" w:afterAutospacing="1" w:line="276" w:lineRule="auto"/>
        <w:ind w:left="-426" w:right="-285" w:firstLine="708"/>
        <w:jc w:val="both"/>
      </w:pPr>
      <w:r w:rsidRPr="00FB6077">
        <w:t xml:space="preserve">На территории имеется несколько мест для массового отдыха населения, в течение года велась уборка мусора на данных территориях, проведено благоустройство, установлены беседки, урны для мусора, высажены деревья и кустарники, разбиты цветники, приобретены и установлены новогодние иллюминации (елочные гирлянды, растяжки, 2 новогодних медведя, </w:t>
      </w:r>
      <w:proofErr w:type="spellStart"/>
      <w:r w:rsidRPr="00FB6077">
        <w:t>светодеревья</w:t>
      </w:r>
      <w:proofErr w:type="spellEnd"/>
      <w:r w:rsidRPr="00FB6077">
        <w:t xml:space="preserve">) на сумму 600 тыс. рублей, для установки в 2021 году приобретена аллея </w:t>
      </w:r>
      <w:proofErr w:type="spellStart"/>
      <w:r w:rsidRPr="00FB6077">
        <w:t>светодеревьев</w:t>
      </w:r>
      <w:proofErr w:type="spellEnd"/>
      <w:r w:rsidRPr="00FB6077">
        <w:t xml:space="preserve"> в количестве 12 шт., приобретена детская игровая площадка для с. </w:t>
      </w:r>
      <w:proofErr w:type="spellStart"/>
      <w:r w:rsidRPr="00FB6077">
        <w:t>Няксимволь</w:t>
      </w:r>
      <w:proofErr w:type="spellEnd"/>
      <w:r w:rsidRPr="00FB6077">
        <w:t xml:space="preserve"> с ограждением и мягким покрытием,  снесена ветхая детская площадка и установлены малые игровые формы в 1 микрорайоне дом 2, проведен капитальный ремонт ограждения детской площадки дом 8, благодаря помощи граждан установлен спортивный городок у дома 17 и содержался каток, установлены уличные тренажеры в селе </w:t>
      </w:r>
      <w:proofErr w:type="spellStart"/>
      <w:r w:rsidRPr="00FB6077">
        <w:t>Няксимволь</w:t>
      </w:r>
      <w:proofErr w:type="spellEnd"/>
      <w:r w:rsidRPr="00FB6077">
        <w:t>, нашим детям и подросткам был обеспечен активный отдых в свободное от учебы время.</w:t>
      </w:r>
    </w:p>
    <w:p w:rsidR="00FB6077" w:rsidRPr="00FB6077" w:rsidRDefault="00FB6077" w:rsidP="00FB6077">
      <w:pPr>
        <w:spacing w:before="100" w:beforeAutospacing="1" w:after="100" w:afterAutospacing="1" w:line="276" w:lineRule="auto"/>
        <w:ind w:left="-426" w:right="-285" w:firstLine="708"/>
        <w:jc w:val="both"/>
      </w:pPr>
      <w:r w:rsidRPr="00FB6077">
        <w:t xml:space="preserve">Из средств местного бюджета запланированных на благоустройство территории 4000 000 рублей, исполнено 3700 000 руб. </w:t>
      </w:r>
    </w:p>
    <w:p w:rsidR="00FB6077" w:rsidRPr="00FB6077" w:rsidRDefault="00FB6077" w:rsidP="00FB6077">
      <w:pPr>
        <w:ind w:left="-426" w:right="-285"/>
        <w:contextualSpacing/>
        <w:jc w:val="both"/>
      </w:pPr>
    </w:p>
    <w:p w:rsidR="00FB6077" w:rsidRPr="00FB6077" w:rsidRDefault="00FB6077" w:rsidP="00FB6077">
      <w:pPr>
        <w:ind w:left="-426" w:right="-285" w:firstLine="360"/>
        <w:contextualSpacing/>
        <w:jc w:val="both"/>
      </w:pPr>
      <w:r w:rsidRPr="00FB6077">
        <w:t xml:space="preserve">Хочется отметить жителей поселения, принявших участие в акции «Спасти и сохранить», многие внесли личный вклад, понимая необходимость и актуальность этой проблемы, в первую очередь задача родителей сохранить Родину для детей, которую они передадут своим детям. </w:t>
      </w:r>
    </w:p>
    <w:p w:rsidR="00FB6077" w:rsidRPr="00FB6077" w:rsidRDefault="00FB6077" w:rsidP="00FB6077">
      <w:pPr>
        <w:ind w:left="-426" w:right="-285" w:firstLine="360"/>
        <w:contextualSpacing/>
        <w:jc w:val="both"/>
      </w:pPr>
      <w:r w:rsidRPr="00FB6077">
        <w:t xml:space="preserve">Общими усилиями приведены в порядок: территории кладбищ, вырублен подлесок вдоль ограждения, распилены и убраны упавшие деревья, вывезен мусор, приведены в порядок заброшенные могилы. Проведены субботники по очистке береговой территории от мусора, ураны несанкционированная свалки, установлены баннеры </w:t>
      </w:r>
      <w:proofErr w:type="spellStart"/>
      <w:r w:rsidRPr="00FB6077">
        <w:t>антимусорного</w:t>
      </w:r>
      <w:proofErr w:type="spellEnd"/>
      <w:r w:rsidRPr="00FB6077">
        <w:t xml:space="preserve"> направления. </w:t>
      </w:r>
    </w:p>
    <w:p w:rsidR="00FB6077" w:rsidRPr="00FB6077" w:rsidRDefault="00FB6077" w:rsidP="00FB6077">
      <w:pPr>
        <w:widowControl w:val="0"/>
        <w:autoSpaceDE w:val="0"/>
        <w:autoSpaceDN w:val="0"/>
        <w:adjustRightInd w:val="0"/>
        <w:ind w:left="-426" w:right="-285"/>
        <w:jc w:val="both"/>
      </w:pPr>
    </w:p>
    <w:p w:rsidR="00FB6077" w:rsidRPr="00FB6077" w:rsidRDefault="00FB6077" w:rsidP="00FB6077">
      <w:pPr>
        <w:ind w:left="-426" w:right="-285" w:firstLine="360"/>
        <w:jc w:val="both"/>
      </w:pPr>
      <w:r w:rsidRPr="00FB6077">
        <w:t xml:space="preserve">В течение всего лета силами безработных очищалась территория вокруг поселков, близь лежащих лесов, в скверах памяти павшим в годы Великой Отечественной войны разбиты цветники, скошена вся трава и проведена очистка 1 км. обочин от кустарника, проведены 3 дезинсекции </w:t>
      </w:r>
    </w:p>
    <w:p w:rsidR="00FB6077" w:rsidRPr="00FB6077" w:rsidRDefault="00FB6077" w:rsidP="00FB6077">
      <w:pPr>
        <w:ind w:left="-426" w:right="-285" w:firstLine="360"/>
        <w:jc w:val="both"/>
      </w:pPr>
      <w:r w:rsidRPr="00FB6077">
        <w:t xml:space="preserve">Надеюсь жителям деревни Хулимсунт было приятно заметить, что гнуса на наших улицах стало заметно меньше. </w:t>
      </w:r>
    </w:p>
    <w:p w:rsidR="00FB6077" w:rsidRPr="00FB6077" w:rsidRDefault="00FB6077" w:rsidP="00FB6077">
      <w:pPr>
        <w:ind w:left="-426" w:right="-285"/>
        <w:jc w:val="both"/>
      </w:pPr>
    </w:p>
    <w:p w:rsidR="00FB6077" w:rsidRPr="00FB6077" w:rsidRDefault="00FB6077" w:rsidP="00FB6077">
      <w:pPr>
        <w:ind w:left="-426" w:right="-285"/>
        <w:jc w:val="both"/>
      </w:pPr>
      <w:r w:rsidRPr="00FB6077">
        <w:t xml:space="preserve">Текущая работа муниципального учреждения администрация </w:t>
      </w:r>
      <w:proofErr w:type="spellStart"/>
      <w:r w:rsidRPr="00FB6077">
        <w:t>с.п</w:t>
      </w:r>
      <w:proofErr w:type="spellEnd"/>
      <w:r w:rsidRPr="00FB6077">
        <w:t xml:space="preserve">. Хулимсунт </w:t>
      </w:r>
    </w:p>
    <w:p w:rsidR="00FB6077" w:rsidRPr="00FB6077" w:rsidRDefault="00FB6077" w:rsidP="00FB6077">
      <w:pPr>
        <w:ind w:left="-426" w:right="-285"/>
        <w:jc w:val="both"/>
      </w:pPr>
    </w:p>
    <w:p w:rsidR="00FB6077" w:rsidRPr="00FB6077" w:rsidRDefault="00FB6077" w:rsidP="00FB6077">
      <w:pPr>
        <w:pStyle w:val="a5"/>
        <w:spacing w:after="0" w:line="240" w:lineRule="auto"/>
        <w:ind w:left="-426"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Ввиду отсутствия специалистов опеки на территории поселка функции опеки эти полномочия исполняет администрация поселения. Специалистами администрации проводятся обследования неблагополучных семей и семей опекунов, составляются акты обследования, даются характеристики, проводятся рейды в неблагополучные семьи, ведется переписка с Управлением опеки и попечительства. За 2020 год составлено – 9 актов обследования, проведено 32 рейда по обследованию условий проживания опекаемых детей.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На территории поселения организован филиал соцзащиты Березовского района, территория ответственности: деревня Хулимсунт, село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, поселок Приполярный. Это очень удобно, </w:t>
      </w:r>
      <w:r w:rsidRPr="00FB6077">
        <w:rPr>
          <w:rFonts w:ascii="Times New Roman" w:hAnsi="Times New Roman" w:cs="Times New Roman"/>
          <w:sz w:val="24"/>
          <w:szCs w:val="24"/>
        </w:rPr>
        <w:lastRenderedPageBreak/>
        <w:t>услуги этого специалиста постоянно востребованы. Собраны пакеты документов и оказана помощь 35 гражданам, находящимся в трудном финансовом положении, в размере от 15 до 40 тысяч рублей.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Совместно с отделом архитектуры Березовского района отработаны все изменения и дополнения в генеральный план застройки, отвержены правила землепользования. Определены места под ИЖЗ, уточнены границы поселков, территории под размещение отходов, приюта для бездомных животных, под дачный кооператив, территории ритуальных услуг и т. д. В данный момент идет процедура согласования предложений с Федеральными структурами.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В течение года на территории поселения выделены под индивидуальное строительство 5 участков в селе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и 7 участков под строительство гаражей в деревне Хулимсунт. На территории работает 2 библиотечных филиала, ведется работа над созданием электронной библиотеки. В библиотеке с.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работает ЦОД, где оказываются электронные публичные услуги общественного доступа в сети интернет для населения.</w:t>
      </w:r>
    </w:p>
    <w:p w:rsidR="00FB6077" w:rsidRPr="00FB6077" w:rsidRDefault="00FB6077" w:rsidP="00FB6077">
      <w:pPr>
        <w:pStyle w:val="a5"/>
        <w:spacing w:after="0" w:line="240" w:lineRule="auto"/>
        <w:ind w:left="-42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ind w:left="-426" w:right="-285" w:firstLine="709"/>
        <w:jc w:val="both"/>
      </w:pPr>
      <w:r w:rsidRPr="00FB6077">
        <w:rPr>
          <w:kern w:val="32"/>
        </w:rPr>
        <w:t xml:space="preserve">Ежедневно специально уполномоченные должностные лица местного самоуправления осуществляет прием граждан по вопросам совершения нотариальных действий и Загса, проводятся консультации граждан и юридических лиц, ведется нотариальное делопроизводство и нотариальный архив. </w:t>
      </w:r>
      <w:r w:rsidRPr="00FB6077">
        <w:t xml:space="preserve">В течении года совершено 204 нотариальных действий, 35 актов гражданского состояния, </w:t>
      </w:r>
      <w:r w:rsidRPr="00FB6077">
        <w:rPr>
          <w:kern w:val="32"/>
        </w:rPr>
        <w:t xml:space="preserve">государственная пошлина (доход поселения), составил сумму в 40 тыс. руб. </w:t>
      </w:r>
      <w:r w:rsidRPr="00FB6077">
        <w:t>Ведется первичный воинский учет, состоит -555 граждан, из них: подлежат к призыву на военную службу - 45, принято на учет 8, в ряды Российской армии вступили 5 юношей, убыли 5 мужчин.</w:t>
      </w:r>
    </w:p>
    <w:p w:rsidR="00FB6077" w:rsidRPr="00FB6077" w:rsidRDefault="00FB6077" w:rsidP="00FB6077">
      <w:pPr>
        <w:ind w:left="-426" w:right="-285" w:firstLine="709"/>
        <w:jc w:val="both"/>
      </w:pPr>
      <w:r w:rsidRPr="00FB6077">
        <w:t>Своевременно предоставляются статистические отчеты в структуры Березовского района, Округа и Федерации, ответы на все поступающие запросы.</w:t>
      </w:r>
    </w:p>
    <w:p w:rsidR="00FB6077" w:rsidRPr="00FB6077" w:rsidRDefault="00FB6077" w:rsidP="00FB6077">
      <w:pPr>
        <w:pStyle w:val="a5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Ведется прием граждан по личным вопросам: поступило 16 заявлений, из них решено положительно – 7, 9 обращения направлены для рассмотрения в вышестоящие органы Березовского района (это вопросы предоставления земельных участков под застройку).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Обработаны </w:t>
      </w:r>
      <w:proofErr w:type="gramStart"/>
      <w:r w:rsidRPr="00FB6077">
        <w:rPr>
          <w:rFonts w:ascii="Times New Roman" w:hAnsi="Times New Roman" w:cs="Times New Roman"/>
          <w:sz w:val="24"/>
          <w:szCs w:val="24"/>
        </w:rPr>
        <w:t>3730  и</w:t>
      </w:r>
      <w:proofErr w:type="gramEnd"/>
      <w:r w:rsidRPr="00FB6077">
        <w:rPr>
          <w:rFonts w:ascii="Times New Roman" w:hAnsi="Times New Roman" w:cs="Times New Roman"/>
          <w:sz w:val="24"/>
          <w:szCs w:val="24"/>
        </w:rPr>
        <w:t xml:space="preserve"> составлены 1332 официальных письма.</w:t>
      </w:r>
    </w:p>
    <w:p w:rsidR="00FB6077" w:rsidRPr="00FB6077" w:rsidRDefault="00FB6077" w:rsidP="00FB6077">
      <w:pPr>
        <w:pStyle w:val="a5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Разработаны и изданы муниципальные правовые акты: постановлений - 97; распоряжений -  321; заключено 118 договоров и 10 соглашений; принимали участие в 9 судебных заседаниях; направлено на юридическую экспертизу 112 проектов; оказана   бесплатная   юридическая помощь 15-ти гражданам; в течении года проводилась совместные мероприятия с Администрацией Березовского района, Налоговой инспекцией, Федеральное казначейством, Пенсионный фондом, Центр занятости населения и иные учреждениями.</w:t>
      </w:r>
    </w:p>
    <w:p w:rsidR="00FB6077" w:rsidRPr="00FB6077" w:rsidRDefault="00FB6077" w:rsidP="00FB6077">
      <w:pPr>
        <w:pStyle w:val="a5"/>
        <w:ind w:left="-426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>Для обнародования нормативных правовых актов используются официальный сайт Администрации, информационные стенды и информационный бюллетень.</w:t>
      </w:r>
    </w:p>
    <w:p w:rsidR="00FB6077" w:rsidRPr="00FB6077" w:rsidRDefault="00FB6077" w:rsidP="00FB6077">
      <w:pPr>
        <w:pStyle w:val="a5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6077">
        <w:rPr>
          <w:rFonts w:ascii="Times New Roman" w:hAnsi="Times New Roman" w:cs="Times New Roman"/>
          <w:sz w:val="24"/>
          <w:szCs w:val="24"/>
          <w:lang w:eastAsia="en-US"/>
        </w:rPr>
        <w:t>В рамках создания дополнительных трудовых мест с участием Центра занятости Березовского района предоставлены 80 рабочих мест на общественные работы по благоустройству территории поселков, затраты составили 1400000 рублей, средний заработок 16000 рублей в месяц.</w:t>
      </w:r>
    </w:p>
    <w:p w:rsidR="00FB6077" w:rsidRPr="00FB6077" w:rsidRDefault="00FB6077" w:rsidP="00FB6077">
      <w:pPr>
        <w:pStyle w:val="a5"/>
        <w:ind w:left="-426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Летом, во время сложной пожароопасной ситуации у села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организовано круглосуточное дежурство маневренных групп, привлечены Федеральные силы на тушение лесных пожаров, находящихся в непосредственной близости к селу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. Полномочие участия в предупреждении и ликвидации последствий чрезвычайных ситуаций также выразилось в установке тематических баннеров, предупреждающие об опасности, ведется информирование населения через листовки, памятки, информационные стенды, звуковое оповещение. 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Сосьвинским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ЛПУ проведена тренировка по развертыванию общественной пожарной дружины, оценка хорошо.</w:t>
      </w:r>
    </w:p>
    <w:p w:rsidR="00FB6077" w:rsidRPr="00FB6077" w:rsidRDefault="00FB6077" w:rsidP="00FB6077">
      <w:pPr>
        <w:pStyle w:val="a5"/>
        <w:spacing w:after="0" w:line="240" w:lineRule="auto"/>
        <w:ind w:left="-426"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77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 приобретены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дизсредства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 xml:space="preserve"> для санитарной обработки помещений и кожных поверхностей посетителей, бесконтактные термометра и СИЗ для работников осуществляющих санитарную обработку, очистители воздуха установлены в зданиях администрации, ФОКА, оказана помощь 24 пострадавшим во время половодья гражданам села </w:t>
      </w:r>
      <w:proofErr w:type="spellStart"/>
      <w:r w:rsidRPr="00FB607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B6077">
        <w:rPr>
          <w:rFonts w:ascii="Times New Roman" w:hAnsi="Times New Roman" w:cs="Times New Roman"/>
          <w:sz w:val="24"/>
          <w:szCs w:val="24"/>
        </w:rPr>
        <w:t>.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>Хочу обратиться с просьбой ко всем жителям и руководителям сельского поселения: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/>
        <w:jc w:val="both"/>
      </w:pPr>
      <w:r w:rsidRPr="00FB6077">
        <w:t>- поддерживать порядок и чистоту в личных подворьях и на прилегающей территории.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/>
        <w:jc w:val="both"/>
      </w:pPr>
      <w:r w:rsidRPr="00FB6077">
        <w:t xml:space="preserve">- не допускать складирование мусора на </w:t>
      </w:r>
      <w:proofErr w:type="spellStart"/>
      <w:r w:rsidRPr="00FB6077">
        <w:t>придворовой</w:t>
      </w:r>
      <w:proofErr w:type="spellEnd"/>
      <w:r w:rsidRPr="00FB6077">
        <w:t xml:space="preserve"> территории и не организовывать несанкционированные свалки;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/>
        <w:jc w:val="both"/>
      </w:pPr>
      <w:r w:rsidRPr="00FB6077">
        <w:t>- не допускать выжигание сухой растительности.</w:t>
      </w:r>
    </w:p>
    <w:p w:rsidR="00FB6077" w:rsidRPr="00FB6077" w:rsidRDefault="00FB6077" w:rsidP="00FB6077">
      <w:pPr>
        <w:pStyle w:val="a5"/>
        <w:spacing w:after="0" w:line="240" w:lineRule="auto"/>
        <w:ind w:left="-42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наше поселение лучшим. 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>В заключение хочется пожелать нам дальнейшей совместной плодотворной работы и достижения успехов в общем деле на благо развития нашего поселения.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left="-426" w:right="-285" w:firstLine="1134"/>
        <w:jc w:val="both"/>
      </w:pPr>
      <w:r w:rsidRPr="00FB6077">
        <w:t xml:space="preserve">Хочу выразить слова благодарности всем тем, кто оказывал и продолжает оказывать помощь сельской администрации в решении насущных проблем. </w:t>
      </w:r>
    </w:p>
    <w:p w:rsidR="00FB6077" w:rsidRPr="00FB6077" w:rsidRDefault="00FB6077" w:rsidP="00FB6077">
      <w:pPr>
        <w:pStyle w:val="a5"/>
        <w:spacing w:after="0" w:line="240" w:lineRule="auto"/>
        <w:ind w:left="-42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077" w:rsidRPr="00FB6077" w:rsidRDefault="00FB6077" w:rsidP="00FB6077">
      <w:pPr>
        <w:ind w:left="-426" w:right="-285"/>
        <w:jc w:val="both"/>
      </w:pPr>
    </w:p>
    <w:p w:rsidR="00FB6077" w:rsidRPr="00FB6077" w:rsidRDefault="00FB6077" w:rsidP="00FB6077">
      <w:pPr>
        <w:ind w:left="-426" w:right="-285"/>
        <w:jc w:val="both"/>
        <w:rPr>
          <w:bCs/>
          <w:u w:val="single"/>
        </w:rPr>
      </w:pPr>
      <w:r w:rsidRPr="00FB6077">
        <w:t xml:space="preserve">  </w:t>
      </w:r>
    </w:p>
    <w:p w:rsidR="00FB6077" w:rsidRPr="00FB6077" w:rsidRDefault="00FB6077" w:rsidP="00FB6077">
      <w:pPr>
        <w:pStyle w:val="a6"/>
        <w:spacing w:before="0" w:beforeAutospacing="0" w:after="150" w:afterAutospacing="0"/>
        <w:ind w:right="-285"/>
        <w:jc w:val="both"/>
      </w:pPr>
    </w:p>
    <w:p w:rsidR="00FB6077" w:rsidRPr="00FB6077" w:rsidRDefault="00FB6077" w:rsidP="00FB6077">
      <w:pPr>
        <w:ind w:firstLine="709"/>
        <w:jc w:val="center"/>
        <w:rPr>
          <w:b/>
          <w:bCs/>
          <w:u w:val="single"/>
        </w:rPr>
      </w:pPr>
    </w:p>
    <w:p w:rsidR="00C005F0" w:rsidRPr="00FB6077" w:rsidRDefault="00C005F0"/>
    <w:sectPr w:rsidR="00C005F0" w:rsidRPr="00FB6077" w:rsidSect="00E13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F"/>
    <w:rsid w:val="00157338"/>
    <w:rsid w:val="00A33A6F"/>
    <w:rsid w:val="00BF1989"/>
    <w:rsid w:val="00C005F0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136"/>
  <w15:chartTrackingRefBased/>
  <w15:docId w15:val="{5E94CA48-72A5-433D-A0DD-8F38C397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6077"/>
    <w:pPr>
      <w:keepNext/>
      <w:jc w:val="center"/>
      <w:outlineLvl w:val="0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B6077"/>
    <w:pPr>
      <w:keepNext/>
      <w:outlineLvl w:val="8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B6077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FB6077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0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60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FB6077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FB607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FB6077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0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2021-02-19T11:12:00Z</cp:lastPrinted>
  <dcterms:created xsi:type="dcterms:W3CDTF">2021-02-19T07:17:00Z</dcterms:created>
  <dcterms:modified xsi:type="dcterms:W3CDTF">2021-02-19T11:13:00Z</dcterms:modified>
</cp:coreProperties>
</file>