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B" w:rsidRDefault="001717CB" w:rsidP="0064474F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6D4" w:rsidRDefault="00E356D4" w:rsidP="001717C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6D4" w:rsidRPr="001717CB" w:rsidRDefault="00E356D4" w:rsidP="001717C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083" w:rsidRPr="001717CB" w:rsidRDefault="006156DB" w:rsidP="001717C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A4083" w:rsidRPr="001717CB" w:rsidRDefault="008A4083" w:rsidP="001717C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ограничении </w:t>
      </w:r>
      <w:r w:rsidR="00157061"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роста </w:t>
      </w:r>
      <w:bookmarkStart w:id="0" w:name="_GoBack"/>
      <w:bookmarkEnd w:id="0"/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платы граждан за коммунальные услуги в 2015 году</w:t>
      </w:r>
    </w:p>
    <w:p w:rsidR="008A4083" w:rsidRPr="001717CB" w:rsidRDefault="008A4083" w:rsidP="001717C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7765" w:rsidRPr="001717CB" w:rsidRDefault="006C7765" w:rsidP="001717C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платы граждан за коммунальные услуги с 1 июля 2015 г</w:t>
      </w:r>
      <w:r w:rsidR="00C424A9"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ода</w:t>
      </w: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строго ограничено и находится на постоянном контроле</w:t>
      </w:r>
      <w:r w:rsidR="006156DB"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C7765" w:rsidRPr="001717CB" w:rsidRDefault="006C7765" w:rsidP="001717C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17CB">
        <w:rPr>
          <w:rFonts w:ascii="Times New Roman" w:hAnsi="Times New Roman" w:cs="Times New Roman"/>
          <w:sz w:val="24"/>
          <w:szCs w:val="24"/>
          <w:lang w:eastAsia="ru-RU"/>
        </w:rPr>
        <w:t>Начиная с 2014 года Правительством РФ принято</w:t>
      </w:r>
      <w:proofErr w:type="gramEnd"/>
      <w:r w:rsidRPr="001717C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ежегодном ограничении роста совокупной платы граждан за коммунальные услуги (электроснабжение, газоснабжение, отопление, горячее водоснабжение, холодное водоснабжение, водоотведение).</w:t>
      </w:r>
    </w:p>
    <w:p w:rsidR="006C7765" w:rsidRPr="001717CB" w:rsidRDefault="006C7765" w:rsidP="001717CB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 вне зависимости от изменения тарифов на какую-либо конкретную коммунальную услугу гражданин защищен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установленным 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постановлением Губернатора автономного округа от 29.05.2014 № 65 (в ред. Постановления Губернатора ХМАО-Югры от 27.06.2015 № 68)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</w:t>
      </w:r>
      <w:proofErr w:type="gramStart"/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редельным максимальным индексом роста совокупной платы за коммунальные услуги 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конкретному городу и </w:t>
      </w:r>
      <w:r w:rsidR="00C5483F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поселению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размера платы граждан за коммунальные услуги произойдет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 1 июля 2015 г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ода.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Новые цифры в платежках мы увидим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августе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счет введенных ограничений прирост платы граждан за коммунальные услуги в 2015 году в среднем по 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Югре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более 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%.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в большинстве 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образований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среднее изменение платы граждан за коммунальные услуги сложится в диапазоне от </w:t>
      </w:r>
      <w:r w:rsidR="00C424A9" w:rsidRPr="001717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до 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11,5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%.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полугодии 2015 года повышения размера платы граждан за коммунальные услуги не было. Тарифы были установлены на уровне декабря 2014 года.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стоимость коммунальных услуг 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том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объеме их потребления в платежках с июля 2015 г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должна быть выше установленного предельного индекса по сравнению с декабрем 2014 г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Региональной службы по тарифам Ханты-Мансийского автономного округа - Югры (http://www.rst.admhmao.ru)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размещены информационные инструменты (калькуляторы), с помощью которых можно произвести примерный расчет платы за коммунальные услуги.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самостоятельно сравнить прирост платы за коммунальные услуги в июле с установленным, необходимо сложить стоимость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коммунальных услуг 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платежки (вода, газ, тепло, электричество) отдельно за декабрь 2014 г. и за июль 2015 г., поделить получившуюся сумму за июль на аналогичный показатель за декабрь 2014 г. и умножить на 100, чтобы получить изменение стоимости в процентах. Затем сравнить с установленным предельным индексом по Вашему городу или муниципальному образованию.</w:t>
      </w:r>
    </w:p>
    <w:p w:rsidR="00AD26BA" w:rsidRPr="001717CB" w:rsidRDefault="00AD26BA" w:rsidP="001717CB">
      <w:pPr>
        <w:shd w:val="clear" w:color="auto" w:fill="FFFFFF"/>
        <w:spacing w:after="0" w:line="32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оплаты услуг по приборам учета размер платы приводится в сопоставимые условия, т.е. совокупная плата, например, за июль 2015 года считается путем сложения платы по услугам, рассчитанной на основании данных об объемах потребления в декабре 2014 года и тарифах применяемых с 1 июля 2015 года. Получившийся сопоставимый размер платы за июль 2015 года сравнивается с платой за декабрь 2014 года.</w:t>
      </w:r>
    </w:p>
    <w:p w:rsidR="006C7765" w:rsidRPr="001717CB" w:rsidRDefault="006C7765" w:rsidP="001717CB">
      <w:pPr>
        <w:shd w:val="clear" w:color="auto" w:fill="FFFFFF"/>
        <w:spacing w:after="0" w:line="32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расчета изменения размера платы за коммунальные услуги:</w:t>
      </w:r>
    </w:p>
    <w:p w:rsidR="006C7765" w:rsidRPr="006C7765" w:rsidRDefault="006C7765" w:rsidP="006C7765">
      <w:pPr>
        <w:shd w:val="clear" w:color="auto" w:fill="FFFFFF"/>
        <w:spacing w:after="0" w:line="327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структуру платежного документа помимо коммунальных услуг, которые регулируются государством, входят также жилищные услуги (например, содержание и ремонт жилого помещения, домофон, охрана и т.п.), стоимость которых не регулируется государством. Она определяется самими собственниками жилых помещений при выборе способа управления многоквартирным домом 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(непосредственный способ управления, ТСЖ, ЖКС, либо с привлечением управляющих компаний) и фиксируется в договоре.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одинаковом наборе коммунальных услуг и сопоставимых объёмах потребления рост платежапревысит установленный администрацией региона для конкретного муниципального образования максимальный индекс, необходимо обратиться в свою управляющую компанию либо ТСЖ за разъяснениями.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правильностью начисления платы граждан за коммунальные услуги осуществляет 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жилищного и строительного надзора Ханты-Мансийского автономного округа - Югры</w:t>
      </w:r>
      <w:r w:rsidR="00AD26BA" w:rsidRPr="001717CB">
        <w:rPr>
          <w:sz w:val="24"/>
          <w:szCs w:val="24"/>
        </w:rPr>
        <w:t xml:space="preserve"> (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 http://www.jsn.admhmao.ru)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контролем за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величиной затрат коммунальных предприятий реализуются меры социальной адресной поддержки нуждающихся граждан и семей.</w:t>
      </w:r>
    </w:p>
    <w:p w:rsidR="006C5A62" w:rsidRPr="001717CB" w:rsidRDefault="006C5A62" w:rsidP="00490DCC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6C5A62" w:rsidRPr="001717CB" w:rsidRDefault="006C5A62" w:rsidP="00490DCC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06661" w:rsidRPr="00490DCC" w:rsidRDefault="001717CB" w:rsidP="0078179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219710</wp:posOffset>
            </wp:positionV>
            <wp:extent cx="5400675" cy="3629025"/>
            <wp:effectExtent l="19050" t="0" r="9525" b="0"/>
            <wp:wrapTight wrapText="bothSides">
              <wp:wrapPolygon edited="0">
                <wp:start x="-76" y="0"/>
                <wp:lineTo x="-76" y="21543"/>
                <wp:lineTo x="21638" y="21543"/>
                <wp:lineTo x="21638" y="0"/>
                <wp:lineTo x="-76" y="0"/>
              </wp:wrapPolygon>
            </wp:wrapTight>
            <wp:docPr id="1" name="Рисунок 1" descr="http://www.fstrf.ru/press/news/1979/img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trf.ru/press/news/1979/img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6661" w:rsidRPr="00490DCC" w:rsidSect="00E356D4">
      <w:pgSz w:w="11906" w:h="16838"/>
      <w:pgMar w:top="709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48"/>
    <w:rsid w:val="00157061"/>
    <w:rsid w:val="001717CB"/>
    <w:rsid w:val="00320AA2"/>
    <w:rsid w:val="0044460B"/>
    <w:rsid w:val="00490DCC"/>
    <w:rsid w:val="004A44A1"/>
    <w:rsid w:val="00610648"/>
    <w:rsid w:val="006156DB"/>
    <w:rsid w:val="0064474F"/>
    <w:rsid w:val="006C5A62"/>
    <w:rsid w:val="006C7765"/>
    <w:rsid w:val="0078179B"/>
    <w:rsid w:val="00806661"/>
    <w:rsid w:val="008A4083"/>
    <w:rsid w:val="00AD26BA"/>
    <w:rsid w:val="00B43437"/>
    <w:rsid w:val="00C424A9"/>
    <w:rsid w:val="00C5483F"/>
    <w:rsid w:val="00E244A3"/>
    <w:rsid w:val="00E356D4"/>
    <w:rsid w:val="00EC183F"/>
    <w:rsid w:val="00F17D74"/>
    <w:rsid w:val="00F84E69"/>
    <w:rsid w:val="00FB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strf.ru/press/news/1979/img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Наталья Олеговна</dc:creator>
  <cp:keywords/>
  <dc:description/>
  <cp:lastModifiedBy>Пчелинцева Тоня</cp:lastModifiedBy>
  <cp:revision>5</cp:revision>
  <cp:lastPrinted>2015-08-11T12:53:00Z</cp:lastPrinted>
  <dcterms:created xsi:type="dcterms:W3CDTF">2015-08-20T05:27:00Z</dcterms:created>
  <dcterms:modified xsi:type="dcterms:W3CDTF">2015-08-21T04:29:00Z</dcterms:modified>
</cp:coreProperties>
</file>